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1671CE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="009B4E37">
        <w:rPr>
          <w:rFonts w:ascii="Corbel" w:hAnsi="Corbel"/>
          <w:bCs/>
          <w:i/>
        </w:rPr>
        <w:t>Załącznik nr 1.5 do Zarządzenia Rektora UR  nr 61/2025</w:t>
      </w:r>
    </w:p>
    <w:p w:rsidR="0085747A" w:rsidRPr="001671C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1671C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dotyczy cyklu kształcenia</w:t>
      </w:r>
      <w:r w:rsidR="009F7396">
        <w:rPr>
          <w:rFonts w:ascii="Corbel" w:hAnsi="Corbel"/>
          <w:i/>
          <w:smallCaps/>
          <w:sz w:val="24"/>
          <w:szCs w:val="24"/>
        </w:rPr>
        <w:t>2025</w:t>
      </w:r>
      <w:r w:rsidR="00521A09">
        <w:rPr>
          <w:rFonts w:ascii="Corbel" w:hAnsi="Corbel"/>
          <w:i/>
          <w:smallCaps/>
          <w:sz w:val="24"/>
          <w:szCs w:val="24"/>
        </w:rPr>
        <w:t>-202</w:t>
      </w:r>
      <w:r w:rsidR="009F7396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1671CE" w:rsidRDefault="0085747A" w:rsidP="009F7396">
      <w:pPr>
        <w:spacing w:after="0" w:line="240" w:lineRule="exact"/>
        <w:ind w:left="4956" w:firstLine="708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i/>
          <w:sz w:val="24"/>
          <w:szCs w:val="24"/>
        </w:rPr>
        <w:t>(skrajne daty</w:t>
      </w:r>
      <w:r w:rsidRPr="001671CE">
        <w:rPr>
          <w:rFonts w:ascii="Corbel" w:hAnsi="Corbel"/>
          <w:sz w:val="24"/>
          <w:szCs w:val="24"/>
        </w:rPr>
        <w:t>)</w:t>
      </w:r>
    </w:p>
    <w:p w:rsidR="00445970" w:rsidRPr="009838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983831">
        <w:rPr>
          <w:rFonts w:ascii="Corbel" w:hAnsi="Corbel"/>
          <w:sz w:val="20"/>
          <w:szCs w:val="24"/>
        </w:rPr>
        <w:t xml:space="preserve">Rok akademicki   </w:t>
      </w:r>
      <w:r w:rsidR="00C454C5">
        <w:rPr>
          <w:rFonts w:ascii="Corbel" w:hAnsi="Corbel"/>
          <w:sz w:val="20"/>
          <w:szCs w:val="24"/>
        </w:rPr>
        <w:t>202</w:t>
      </w:r>
      <w:r w:rsidR="009F7396">
        <w:rPr>
          <w:rFonts w:ascii="Corbel" w:hAnsi="Corbel"/>
          <w:sz w:val="20"/>
          <w:szCs w:val="24"/>
        </w:rPr>
        <w:t>6</w:t>
      </w:r>
      <w:r w:rsidR="00C454C5">
        <w:rPr>
          <w:rFonts w:ascii="Corbel" w:hAnsi="Corbel"/>
          <w:sz w:val="20"/>
          <w:szCs w:val="24"/>
        </w:rPr>
        <w:t>/202</w:t>
      </w:r>
      <w:r w:rsidR="009F7396">
        <w:rPr>
          <w:rFonts w:ascii="Corbel" w:hAnsi="Corbel"/>
          <w:sz w:val="20"/>
          <w:szCs w:val="24"/>
        </w:rPr>
        <w:t>7</w:t>
      </w:r>
    </w:p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71CE">
        <w:rPr>
          <w:rFonts w:ascii="Corbel" w:hAnsi="Corbel"/>
          <w:szCs w:val="24"/>
        </w:rPr>
        <w:t xml:space="preserve">1. </w:t>
      </w:r>
      <w:r w:rsidR="0085747A" w:rsidRPr="001671CE">
        <w:rPr>
          <w:rFonts w:ascii="Corbel" w:hAnsi="Corbel"/>
          <w:szCs w:val="24"/>
        </w:rPr>
        <w:t xml:space="preserve">Podstawowe </w:t>
      </w:r>
      <w:r w:rsidR="00445970" w:rsidRPr="001671C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Formy terapii w resocjalizacji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454C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671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1671CE" w:rsidRDefault="009F73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1671CE" w:rsidRDefault="00C45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454C5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8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671CE" w:rsidRDefault="00295B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8383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54C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830C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671CE">
              <w:rPr>
                <w:rFonts w:ascii="Corbel" w:hAnsi="Corbel"/>
                <w:sz w:val="24"/>
                <w:szCs w:val="24"/>
              </w:rPr>
              <w:t>/y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273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983831">
              <w:rPr>
                <w:rFonts w:ascii="Corbel" w:hAnsi="Corbel"/>
                <w:b w:val="0"/>
                <w:sz w:val="24"/>
                <w:szCs w:val="24"/>
              </w:rPr>
              <w:t>ok II, semestr 3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1671CE" w:rsidTr="00B819C8">
        <w:tc>
          <w:tcPr>
            <w:tcW w:w="2694" w:type="dxa"/>
            <w:vAlign w:val="center"/>
          </w:tcPr>
          <w:p w:rsidR="00923D7D" w:rsidRPr="001671C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1671CE" w:rsidRDefault="00276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* </w:t>
      </w:r>
      <w:r w:rsidRPr="001671CE">
        <w:rPr>
          <w:rFonts w:ascii="Corbel" w:hAnsi="Corbel"/>
          <w:i/>
          <w:sz w:val="24"/>
          <w:szCs w:val="24"/>
        </w:rPr>
        <w:t>-</w:t>
      </w:r>
      <w:r w:rsidR="00B90885" w:rsidRPr="001671C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671CE">
        <w:rPr>
          <w:rFonts w:ascii="Corbel" w:hAnsi="Corbel"/>
          <w:b w:val="0"/>
          <w:sz w:val="24"/>
          <w:szCs w:val="24"/>
        </w:rPr>
        <w:t>e,</w:t>
      </w:r>
      <w:r w:rsidR="002537F2">
        <w:rPr>
          <w:rFonts w:ascii="Corbel" w:hAnsi="Corbel"/>
          <w:b w:val="0"/>
          <w:sz w:val="24"/>
          <w:szCs w:val="24"/>
        </w:rPr>
        <w:t xml:space="preserve"> </w:t>
      </w:r>
      <w:r w:rsidRPr="001671C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671C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1.</w:t>
      </w:r>
      <w:r w:rsidR="00E22FBC" w:rsidRPr="001671CE">
        <w:rPr>
          <w:rFonts w:ascii="Corbel" w:hAnsi="Corbel"/>
          <w:sz w:val="24"/>
          <w:szCs w:val="24"/>
        </w:rPr>
        <w:t>1</w:t>
      </w:r>
      <w:r w:rsidRPr="001671C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671C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Semestr</w:t>
            </w:r>
          </w:p>
          <w:p w:rsidR="00015B8F" w:rsidRPr="001671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(</w:t>
            </w:r>
            <w:r w:rsidR="00363F78" w:rsidRPr="001671C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671CE">
              <w:rPr>
                <w:rFonts w:ascii="Corbel" w:hAnsi="Corbel"/>
                <w:b/>
                <w:szCs w:val="24"/>
              </w:rPr>
              <w:t>Liczba pkt</w:t>
            </w:r>
            <w:r w:rsidR="00B90885" w:rsidRPr="001671CE">
              <w:rPr>
                <w:rFonts w:ascii="Corbel" w:hAnsi="Corbel"/>
                <w:b/>
                <w:szCs w:val="24"/>
              </w:rPr>
              <w:t>.</w:t>
            </w:r>
            <w:r w:rsidRPr="001671C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671C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295B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295B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2769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1671C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1671C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671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1.</w:t>
      </w:r>
      <w:r w:rsidR="00E22FBC" w:rsidRPr="001671CE">
        <w:rPr>
          <w:rFonts w:ascii="Corbel" w:hAnsi="Corbel"/>
          <w:smallCaps w:val="0"/>
          <w:szCs w:val="24"/>
        </w:rPr>
        <w:t>2</w:t>
      </w:r>
      <w:r w:rsidR="00F83B28" w:rsidRPr="001671CE">
        <w:rPr>
          <w:rFonts w:ascii="Corbel" w:hAnsi="Corbel"/>
          <w:smallCaps w:val="0"/>
          <w:szCs w:val="24"/>
        </w:rPr>
        <w:t>.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57B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57BE8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57BE8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1671C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671CE">
        <w:rPr>
          <w:rFonts w:ascii="MS Gothic" w:eastAsia="MS Gothic" w:hAnsi="MS Gothic" w:cs="MS Gothic" w:hint="eastAsia"/>
          <w:b w:val="0"/>
          <w:szCs w:val="24"/>
        </w:rPr>
        <w:t>☐</w:t>
      </w:r>
      <w:r w:rsidRPr="001671C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1671C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1.3 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>For</w:t>
      </w:r>
      <w:r w:rsidR="00445970" w:rsidRPr="001671CE">
        <w:rPr>
          <w:rFonts w:ascii="Corbel" w:hAnsi="Corbel"/>
          <w:smallCaps w:val="0"/>
          <w:szCs w:val="24"/>
        </w:rPr>
        <w:t xml:space="preserve">ma zaliczenia przedmiotu </w:t>
      </w:r>
      <w:r w:rsidR="00C454C5">
        <w:rPr>
          <w:rFonts w:ascii="Corbel" w:hAnsi="Corbel"/>
          <w:smallCaps w:val="0"/>
          <w:szCs w:val="24"/>
        </w:rPr>
        <w:t xml:space="preserve"> (z toku)</w:t>
      </w:r>
    </w:p>
    <w:p w:rsidR="009C54AE" w:rsidRPr="001671CE" w:rsidRDefault="00D57BE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1671C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1671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1671CE" w:rsidTr="00745302">
        <w:tc>
          <w:tcPr>
            <w:tcW w:w="9670" w:type="dxa"/>
          </w:tcPr>
          <w:p w:rsidR="0085747A" w:rsidRPr="001671CE" w:rsidRDefault="00E328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Dysponowanie wiedzą psychologiczną z obszaru psychologii ogólnej, rozwoju człowieka, psychologii klinicznej i psychopatologii w zakresie przewidzianym programem studiów.</w:t>
            </w:r>
          </w:p>
        </w:tc>
      </w:tr>
    </w:tbl>
    <w:p w:rsidR="00153C41" w:rsidRPr="001671C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>3.</w:t>
      </w:r>
      <w:r w:rsidR="00A84C85" w:rsidRPr="001671CE">
        <w:rPr>
          <w:rFonts w:ascii="Corbel" w:hAnsi="Corbel"/>
          <w:szCs w:val="24"/>
        </w:rPr>
        <w:t>cele, efekty uczenia się</w:t>
      </w:r>
      <w:r w:rsidR="0085747A" w:rsidRPr="001671C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671C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3.1 </w:t>
      </w:r>
      <w:r w:rsidR="00C05F44" w:rsidRPr="001671CE">
        <w:rPr>
          <w:rFonts w:ascii="Corbel" w:hAnsi="Corbel"/>
          <w:sz w:val="24"/>
          <w:szCs w:val="24"/>
        </w:rPr>
        <w:t>Cele przedmiotu</w:t>
      </w:r>
    </w:p>
    <w:p w:rsidR="00F83B28" w:rsidRPr="001671C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F500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Wprowadzenie studentów w podstawowe zagadnienia i specyfikę stosowania różnych form psychoterapii w resocjalizacji. Poznanie kluczowych zjawisk zachodzących </w:t>
            </w:r>
            <w:r w:rsidR="00F500F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procesie psychoterapii.</w:t>
            </w:r>
          </w:p>
        </w:tc>
      </w:tr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E3287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F500F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Inspirowanie do samodzielnego studiowania przedmiotowej problematyki, tak by mogli skuteczniej uruchamiać własne predyspozycje i zdobywane kompetencje </w:t>
            </w:r>
            <w:r w:rsidR="00F500F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podejmowanych działaniach profilaktycznych i korekcyjnych w środowiskach swojej przyszłej aktywności zawodowej.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671C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3.2 </w:t>
      </w:r>
      <w:r w:rsidR="001D7B54" w:rsidRPr="001671CE">
        <w:rPr>
          <w:rFonts w:ascii="Corbel" w:hAnsi="Corbel"/>
          <w:b/>
          <w:sz w:val="24"/>
          <w:szCs w:val="24"/>
        </w:rPr>
        <w:t xml:space="preserve">Efekty </w:t>
      </w:r>
      <w:r w:rsidR="00C05F44" w:rsidRPr="001671C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671CE">
        <w:rPr>
          <w:rFonts w:ascii="Corbel" w:hAnsi="Corbel"/>
          <w:b/>
          <w:sz w:val="24"/>
          <w:szCs w:val="24"/>
        </w:rPr>
        <w:t>dla przedmiotu</w:t>
      </w:r>
    </w:p>
    <w:p w:rsidR="001D7B54" w:rsidRPr="001671C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1671CE" w:rsidTr="0071620A">
        <w:tc>
          <w:tcPr>
            <w:tcW w:w="1701" w:type="dxa"/>
            <w:vAlign w:val="center"/>
          </w:tcPr>
          <w:p w:rsidR="0085747A" w:rsidRPr="001671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671C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454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454C5" w:rsidRPr="001671CE" w:rsidRDefault="00C454C5" w:rsidP="00C454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85747A" w:rsidRPr="001671C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671C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ymieni i rozróżni pojęcia terapia, terapia pedagogiczna, socjoterapia, psychoterapia, konsultacja terapeutyczna, interwencja kryzysowa, pomoc psychologiczna</w:t>
            </w:r>
            <w:r w:rsidR="00B85E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401752" w:rsidRPr="00A71892" w:rsidRDefault="00401752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  <w:p w:rsidR="00B85ED5" w:rsidRPr="00A71892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charakteryzuje kluczowe zjawiska występujące w terapii tj.: przymierze terapeutyczne, przeniesienie, przeciwprzeniesienie, opór, uzasadni ich teoretyczne przesłanki oraz wykaże ich użyteczność w pracy terapeutycznej w resocjalizacji.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B85ED5" w:rsidRPr="00AC610C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rzeprowadzi wstępną rozmowę diagnostyczną i dobierze adekwatnie do ustaleń diagnostycznych formę interwencji.</w:t>
            </w:r>
          </w:p>
        </w:tc>
        <w:tc>
          <w:tcPr>
            <w:tcW w:w="1873" w:type="dxa"/>
          </w:tcPr>
          <w:p w:rsidR="00B85ED5" w:rsidRDefault="00B85ED5" w:rsidP="00F500FF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B85ED5" w:rsidRPr="00A71892" w:rsidRDefault="00B85ED5" w:rsidP="00F500FF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zasadni teoretyczne podstawy oraz dobierze i wykorzysta różne formy terapii w odniesieniu do określonych  zachowań destruktywnych.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B85ED5" w:rsidRPr="00401752" w:rsidRDefault="00B85ED5" w:rsidP="00F500FF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18"/>
                <w:szCs w:val="18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obierze zakres wezwań i zadań do realizacji adekwatnie do poziomu swojej wiedzy i kompetencji.</w:t>
            </w:r>
          </w:p>
        </w:tc>
        <w:tc>
          <w:tcPr>
            <w:tcW w:w="1873" w:type="dxa"/>
          </w:tcPr>
          <w:p w:rsidR="00B85ED5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B85ED5" w:rsidRPr="00A71892" w:rsidRDefault="00B85ED5" w:rsidP="00F500F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B85ED5" w:rsidRPr="001671CE" w:rsidTr="005E6E85">
        <w:tc>
          <w:tcPr>
            <w:tcW w:w="1701" w:type="dxa"/>
          </w:tcPr>
          <w:p w:rsidR="00B85ED5" w:rsidRPr="001671CE" w:rsidRDefault="00B85ED5" w:rsidP="002537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08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85ED5" w:rsidRPr="001671CE" w:rsidRDefault="00C454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85ED5" w:rsidRPr="001671CE">
              <w:rPr>
                <w:rFonts w:ascii="Corbel" w:hAnsi="Corbel"/>
                <w:b w:val="0"/>
                <w:smallCaps w:val="0"/>
                <w:szCs w:val="24"/>
              </w:rPr>
              <w:t>rzejmie odpowiedzialność merytoryczną i etyczną za swoje interwencje  wobec adresatów oddziaływań resocjalizacyjnych. Otworzy się na kontakt z człowiekiem w sytuacji problemowej i cierpieniu wykazując się zdolnością do empatii, a kiedy trzeba nawet syntonii emocjonalnej.</w:t>
            </w:r>
          </w:p>
        </w:tc>
        <w:tc>
          <w:tcPr>
            <w:tcW w:w="1873" w:type="dxa"/>
          </w:tcPr>
          <w:p w:rsidR="00B85ED5" w:rsidRDefault="00B85ED5" w:rsidP="00F500FF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B85ED5" w:rsidRPr="00A71892" w:rsidRDefault="00B85ED5" w:rsidP="00F500F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>3.3</w:t>
      </w:r>
      <w:r w:rsidR="0085747A" w:rsidRPr="001671CE">
        <w:rPr>
          <w:rFonts w:ascii="Corbel" w:hAnsi="Corbel"/>
          <w:b/>
          <w:sz w:val="24"/>
          <w:szCs w:val="24"/>
        </w:rPr>
        <w:t>T</w:t>
      </w:r>
      <w:r w:rsidR="001D7B54" w:rsidRPr="001671C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1671C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39"/>
      </w:tblGrid>
      <w:tr w:rsidR="0085747A" w:rsidRPr="001671CE" w:rsidTr="00D25058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671CE" w:rsidTr="00D25058">
        <w:tc>
          <w:tcPr>
            <w:tcW w:w="9639" w:type="dxa"/>
          </w:tcPr>
          <w:p w:rsidR="0085747A" w:rsidRPr="001671CE" w:rsidRDefault="003C1F4E" w:rsidP="003C1F4E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G  Główne cele resocjalizacji a funkcje terapeutyczne w systemie resocjalizacyjnym. Terapia,            t    terapia pedagogiczna (pedagoterapia), socjoterapia, pomoc psychologiczna, psychoterapia,      o   konsultacja terapeutyczna, interwencja kryzysowa – rozróżnienia terminologiczne; </w:t>
            </w:r>
            <w:r w:rsidR="00D25058" w:rsidRPr="001671CE">
              <w:rPr>
                <w:rFonts w:ascii="Corbel" w:hAnsi="Corbel"/>
                <w:sz w:val="24"/>
                <w:szCs w:val="24"/>
              </w:rPr>
              <w:t xml:space="preserve">ccharakterystyka  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 różnorodności ofert związanych z interwencją psychologiczną.</w:t>
            </w:r>
          </w:p>
        </w:tc>
      </w:tr>
      <w:tr w:rsidR="0085747A" w:rsidRPr="001671CE" w:rsidTr="00D25058">
        <w:tc>
          <w:tcPr>
            <w:tcW w:w="9639" w:type="dxa"/>
          </w:tcPr>
          <w:p w:rsidR="0085747A" w:rsidRPr="001671CE" w:rsidRDefault="00D2505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Koncepcje i teorie naukowe stanowiące bazę teoretyczną i metodologiczną resocjalizacji oraz    </w:t>
            </w: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>w wynikające z nich formy i sposoby oddziaływań terapeutycznych. Terapia behawioralna i terapia p  ps</w:t>
            </w:r>
            <w:r w:rsidR="00326140">
              <w:rPr>
                <w:rFonts w:ascii="Corbel" w:hAnsi="Corbel"/>
                <w:sz w:val="24"/>
                <w:szCs w:val="24"/>
              </w:rPr>
              <w:t>y</w:t>
            </w:r>
            <w:r w:rsidRPr="001671CE">
              <w:rPr>
                <w:rFonts w:ascii="Corbel" w:hAnsi="Corbel"/>
                <w:sz w:val="24"/>
                <w:szCs w:val="24"/>
              </w:rPr>
              <w:t>chodynamiczna. Koncepcje interakcyjne i wielowymiarowe a formy i metody terapii w nich    p  preferowane.</w:t>
            </w:r>
          </w:p>
        </w:tc>
      </w:tr>
      <w:tr w:rsidR="0085747A" w:rsidRPr="001671CE" w:rsidTr="00D25058">
        <w:tc>
          <w:tcPr>
            <w:tcW w:w="9639" w:type="dxa"/>
          </w:tcPr>
          <w:p w:rsidR="00DF7DD1" w:rsidRPr="001671CE" w:rsidRDefault="00DF7DD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 xml:space="preserve">Formy i metody terapii wykorzystujące rozmaite formy kultury: sport, literatura, muzyka, </w:t>
            </w:r>
          </w:p>
          <w:p w:rsidR="0085747A" w:rsidRPr="001671CE" w:rsidRDefault="00DF7DD1" w:rsidP="00DF7D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plastyka, zabawa, praca.</w:t>
            </w:r>
          </w:p>
        </w:tc>
      </w:tr>
    </w:tbl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671CE">
        <w:rPr>
          <w:rFonts w:ascii="Corbel" w:hAnsi="Corbel"/>
          <w:sz w:val="24"/>
          <w:szCs w:val="24"/>
        </w:rPr>
        <w:t xml:space="preserve">, </w:t>
      </w:r>
      <w:r w:rsidRPr="001671C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671C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1671CE" w:rsidTr="00923D7D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0866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Identyfikacja adresatów oddziaływań terapeutycznych w resocjalizacji. Diagnoza sytuacji a różnorodność celów terapeutycznych w resocjalizacji.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Relacja terapeutyczna. Budowanie przymierza terapeutycznego; przeniesienie; przeciwprzeniesienie; rzeczywista relacja.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Formy terapii stosowane w resocjalizacji: </w:t>
            </w:r>
            <w:r w:rsidR="00BC5E74">
              <w:rPr>
                <w:rFonts w:ascii="Corbel" w:hAnsi="Corbel"/>
                <w:sz w:val="24"/>
                <w:szCs w:val="24"/>
              </w:rPr>
              <w:t>indywi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dualna, grupowa, rodzinna i kompleksowa – specyfika kompetencji terapeuty.  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Kazuistyka – analiza przypadków.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3.4 Metody dydaktyczne</w:t>
      </w:r>
    </w:p>
    <w:p w:rsidR="009E3C6A" w:rsidRPr="001671CE" w:rsidRDefault="009E3C6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E3C6A" w:rsidRPr="001671CE" w:rsidRDefault="009E3C6A" w:rsidP="00396CCF">
      <w:pPr>
        <w:spacing w:after="0"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85747A" w:rsidRPr="001671CE" w:rsidRDefault="009E3C6A" w:rsidP="009E3C6A">
      <w:pPr>
        <w:spacing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Ćwiczenia: dyskusja audytoryjna, odgrywanie ról, analiza przypadków, projekt praktyczny.</w:t>
      </w:r>
    </w:p>
    <w:p w:rsidR="00E960BB" w:rsidRPr="001671C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 </w:t>
      </w:r>
      <w:r w:rsidR="0085747A" w:rsidRPr="001671CE">
        <w:rPr>
          <w:rFonts w:ascii="Corbel" w:hAnsi="Corbel"/>
          <w:smallCaps w:val="0"/>
          <w:szCs w:val="24"/>
        </w:rPr>
        <w:t>METODY I KRYTERIA OCENY</w:t>
      </w:r>
    </w:p>
    <w:p w:rsidR="00923D7D" w:rsidRPr="001671C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671CE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96CCF" w:rsidRPr="009C54AE" w:rsidTr="00EB455B">
        <w:tc>
          <w:tcPr>
            <w:tcW w:w="1985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96CCF" w:rsidRPr="00396CCF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 xml:space="preserve">kolokwium , projekt 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  <w:r w:rsidR="00BC5E74">
              <w:rPr>
                <w:rFonts w:ascii="Corbel" w:hAnsi="Corbel"/>
                <w:b w:val="0"/>
                <w:szCs w:val="24"/>
              </w:rPr>
              <w:t xml:space="preserve"> 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C5E74"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396CCF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6CCF" w:rsidRPr="001671CE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1671C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4.2 </w:t>
      </w:r>
      <w:r w:rsidR="0085747A" w:rsidRPr="001671C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1671CE" w:rsidTr="00923D7D">
        <w:tc>
          <w:tcPr>
            <w:tcW w:w="9670" w:type="dxa"/>
          </w:tcPr>
          <w:p w:rsidR="00574E13" w:rsidRPr="00597A74" w:rsidRDefault="00574E13" w:rsidP="00574E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74E13" w:rsidRPr="00597A74" w:rsidRDefault="00574E13" w:rsidP="00574E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574E13" w:rsidRPr="00597A74" w:rsidRDefault="00574E13" w:rsidP="00574E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574E13" w:rsidRPr="00597A74" w:rsidRDefault="00574E13" w:rsidP="00574E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BC5E74" w:rsidRPr="00396CCF" w:rsidRDefault="00BC5E74" w:rsidP="00574E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671C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5. </w:t>
      </w:r>
      <w:r w:rsidR="00C61DC5" w:rsidRPr="001671C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1671CE" w:rsidTr="003E1941">
        <w:tc>
          <w:tcPr>
            <w:tcW w:w="4962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C61DC5" w:rsidP="007869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1671CE">
              <w:rPr>
                <w:rFonts w:ascii="Corbel" w:hAnsi="Corbel"/>
                <w:sz w:val="24"/>
                <w:szCs w:val="24"/>
              </w:rPr>
              <w:t> 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>harmonogramu</w:t>
            </w:r>
            <w:r w:rsidR="0032614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71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1671CE" w:rsidRDefault="00295BD8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1671CE" w:rsidTr="00923D7D">
        <w:tc>
          <w:tcPr>
            <w:tcW w:w="4962" w:type="dxa"/>
          </w:tcPr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(u</w:t>
            </w:r>
            <w:r w:rsidR="00396CCF">
              <w:rPr>
                <w:rFonts w:ascii="Corbel" w:hAnsi="Corbel"/>
                <w:sz w:val="24"/>
                <w:szCs w:val="24"/>
              </w:rPr>
              <w:t>dział w konsultacjach</w:t>
            </w:r>
            <w:r w:rsidRPr="001671C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1671CE" w:rsidRDefault="00401752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1671CE" w:rsidTr="00923D7D">
        <w:tc>
          <w:tcPr>
            <w:tcW w:w="4962" w:type="dxa"/>
          </w:tcPr>
          <w:p w:rsidR="0071620A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454C5" w:rsidRDefault="00C454C5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C454C5" w:rsidRDefault="00C454C5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C61DC5" w:rsidRPr="001671CE" w:rsidRDefault="00C454C5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96CCF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454C5" w:rsidRDefault="00C454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454C5" w:rsidRDefault="00C454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454C5" w:rsidRDefault="00C454C5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454C5" w:rsidRPr="001671CE" w:rsidRDefault="00401752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671CE" w:rsidRDefault="0021715F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1671CE" w:rsidRDefault="002769BC" w:rsidP="00574E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671C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671C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65625" w:rsidRPr="001671CE" w:rsidRDefault="00F656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6. </w:t>
      </w:r>
      <w:r w:rsidR="0085747A" w:rsidRPr="001671CE">
        <w:rPr>
          <w:rFonts w:ascii="Corbel" w:hAnsi="Corbel"/>
          <w:smallCaps w:val="0"/>
          <w:szCs w:val="24"/>
        </w:rPr>
        <w:t>PRAKTYKI ZAWO</w:t>
      </w:r>
      <w:r w:rsidR="009C1331" w:rsidRPr="001671CE">
        <w:rPr>
          <w:rFonts w:ascii="Corbel" w:hAnsi="Corbel"/>
          <w:smallCaps w:val="0"/>
          <w:szCs w:val="24"/>
        </w:rPr>
        <w:t>DOWE W RAMACH PRZEDMIOTU</w:t>
      </w: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1671CE" w:rsidTr="00326140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671CE" w:rsidTr="00326140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1671C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7. </w:t>
      </w:r>
      <w:r w:rsidR="0085747A" w:rsidRPr="001671CE">
        <w:rPr>
          <w:rFonts w:ascii="Corbel" w:hAnsi="Corbel"/>
          <w:smallCaps w:val="0"/>
          <w:szCs w:val="24"/>
        </w:rPr>
        <w:t>LITERATURA</w:t>
      </w:r>
    </w:p>
    <w:p w:rsidR="00675843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1671CE" w:rsidTr="00326140">
        <w:trPr>
          <w:trHeight w:val="397"/>
        </w:trPr>
        <w:tc>
          <w:tcPr>
            <w:tcW w:w="9639" w:type="dxa"/>
          </w:tcPr>
          <w:p w:rsidR="00020828" w:rsidRPr="001671CE" w:rsidRDefault="0085747A" w:rsidP="00F656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326140" w:rsidRPr="00326140" w:rsidRDefault="00326140" w:rsidP="0032614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Gelso J.Ch., Hayes A.J.,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Relacja terapeutyczna. Sojusz terapeutyczny; przeniesienie; przeciwprzeniesienie; rzeczywista relacja</w:t>
            </w:r>
            <w:r w:rsidRPr="00326140">
              <w:rPr>
                <w:rFonts w:ascii="Corbel" w:hAnsi="Corbel"/>
                <w:sz w:val="24"/>
                <w:szCs w:val="24"/>
              </w:rPr>
              <w:t>, GWP, Gdańsk 2002.</w:t>
            </w:r>
          </w:p>
          <w:p w:rsidR="0085747A" w:rsidRDefault="00326140" w:rsidP="0032614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Grzesiuk L.(red.),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Psychoterapia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PWN, Warszawa 1994.Heaton J.A.,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Podstawy umiejętności terapeutycznych</w:t>
            </w:r>
            <w:r w:rsidRPr="00326140">
              <w:rPr>
                <w:rFonts w:ascii="Corbel" w:hAnsi="Corbel"/>
                <w:sz w:val="24"/>
                <w:szCs w:val="24"/>
              </w:rPr>
              <w:t>, GWP, Gdańsk 2003.</w:t>
            </w:r>
          </w:p>
          <w:p w:rsidR="00326140" w:rsidRPr="00326140" w:rsidRDefault="00326140" w:rsidP="00326140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1671CE" w:rsidTr="00326140">
        <w:trPr>
          <w:trHeight w:val="397"/>
        </w:trPr>
        <w:tc>
          <w:tcPr>
            <w:tcW w:w="9639" w:type="dxa"/>
          </w:tcPr>
          <w:p w:rsidR="00020828" w:rsidRPr="001671CE" w:rsidRDefault="0085747A" w:rsidP="00F65625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Czabała J.Cz.,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Czynniki leczące w psychoterapii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PWN, Warszawa 1997. 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Metody twórczej resocjalizacji. Teoria i praktyka wychowawcza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PWN, Warszawa 2007.   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Kottler J.A.,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Skuteczny terapeuta</w:t>
            </w:r>
            <w:r w:rsidRPr="00326140">
              <w:rPr>
                <w:rFonts w:ascii="Corbel" w:hAnsi="Corbel"/>
                <w:sz w:val="24"/>
                <w:szCs w:val="24"/>
              </w:rPr>
              <w:t>, GWP, Gdańsk 2003.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 w:rsidRPr="00326140">
              <w:rPr>
                <w:rFonts w:ascii="Corbel" w:hAnsi="Corbel"/>
                <w:sz w:val="24"/>
                <w:szCs w:val="24"/>
              </w:rPr>
              <w:t xml:space="preserve">McWilliams N.,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 w:rsidRPr="00326140">
              <w:rPr>
                <w:rFonts w:ascii="Corbel" w:hAnsi="Corbel"/>
                <w:sz w:val="24"/>
                <w:szCs w:val="24"/>
              </w:rPr>
              <w:t>, GWP,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sz w:val="24"/>
                <w:szCs w:val="24"/>
              </w:rPr>
              <w:t>Gdańsk 2009.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>Meyer R.,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Psychopatologia. Jeden przypadek - wiele teorii</w:t>
            </w:r>
            <w:r w:rsidRPr="00326140">
              <w:rPr>
                <w:rFonts w:ascii="Corbel" w:hAnsi="Corbel"/>
                <w:sz w:val="24"/>
                <w:szCs w:val="24"/>
              </w:rPr>
              <w:t>, GWP,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sz w:val="24"/>
                <w:szCs w:val="24"/>
              </w:rPr>
              <w:t>Gdańsk 2003.</w:t>
            </w:r>
          </w:p>
          <w:p w:rsidR="00326140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Ostrowska K.,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Psychologia resocjalizacyjna. W kierunku nowej specjalności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Wyd. Fraszka </w:t>
            </w:r>
            <w:r w:rsidRPr="00326140">
              <w:rPr>
                <w:rFonts w:ascii="Corbel" w:hAnsi="Corbel"/>
                <w:sz w:val="24"/>
                <w:szCs w:val="24"/>
              </w:rPr>
              <w:lastRenderedPageBreak/>
              <w:t>Edukacyjna,</w:t>
            </w:r>
            <w:r w:rsidR="00DA4E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Warszawa 2013.       </w:t>
            </w:r>
          </w:p>
          <w:p w:rsidR="00DA4E1F" w:rsidRDefault="00326140" w:rsidP="003261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 xml:space="preserve">Pasternak J., Perenc L., Radochoński M., 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 w:rsidRPr="00326140">
              <w:rPr>
                <w:rFonts w:ascii="Corbel" w:hAnsi="Corbel"/>
                <w:sz w:val="24"/>
                <w:szCs w:val="24"/>
              </w:rPr>
              <w:t xml:space="preserve">, Wydawnictwo UR, Rzeszów 2017. </w:t>
            </w:r>
          </w:p>
          <w:p w:rsidR="0085747A" w:rsidRPr="00326140" w:rsidRDefault="00326140" w:rsidP="00326140">
            <w:p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326140">
              <w:rPr>
                <w:rFonts w:ascii="Corbel" w:hAnsi="Corbel"/>
                <w:sz w:val="24"/>
                <w:szCs w:val="24"/>
              </w:rPr>
              <w:t>Rejzner A., Szczepaniak P.(red.),</w:t>
            </w:r>
            <w:r w:rsidRPr="00326140">
              <w:rPr>
                <w:rFonts w:ascii="Corbel" w:hAnsi="Corbel"/>
                <w:i/>
                <w:sz w:val="24"/>
                <w:szCs w:val="24"/>
              </w:rPr>
              <w:t>Terapia w resocjalizacji. Ujęcie teoretyczne</w:t>
            </w:r>
            <w:r w:rsidRPr="00326140">
              <w:rPr>
                <w:rFonts w:ascii="Corbel" w:hAnsi="Corbel"/>
                <w:sz w:val="24"/>
                <w:szCs w:val="24"/>
              </w:rPr>
              <w:t>,  Żak wydawnictwo Akademickie, Warszawa 2009.</w:t>
            </w:r>
          </w:p>
        </w:tc>
      </w:tr>
    </w:tbl>
    <w:p w:rsidR="0085747A" w:rsidRPr="001671CE" w:rsidRDefault="0085747A" w:rsidP="00020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671CE">
        <w:rPr>
          <w:rFonts w:ascii="Corbel" w:hAnsi="Corbel"/>
          <w:b w:val="0"/>
          <w:smallCaps w:val="0"/>
          <w:szCs w:val="24"/>
        </w:rPr>
        <w:t>Akceptacja Kierownika Jednostki l</w:t>
      </w:r>
      <w:r w:rsidRPr="009C54AE">
        <w:rPr>
          <w:rFonts w:ascii="Corbel" w:hAnsi="Corbel"/>
          <w:b w:val="0"/>
          <w:smallCaps w:val="0"/>
          <w:szCs w:val="24"/>
        </w:rPr>
        <w:t>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E02" w:rsidRDefault="00604E02" w:rsidP="00C16ABF">
      <w:pPr>
        <w:spacing w:after="0" w:line="240" w:lineRule="auto"/>
      </w:pPr>
      <w:r>
        <w:separator/>
      </w:r>
    </w:p>
  </w:endnote>
  <w:endnote w:type="continuationSeparator" w:id="1">
    <w:p w:rsidR="00604E02" w:rsidRDefault="00604E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E02" w:rsidRDefault="00604E02" w:rsidP="00C16ABF">
      <w:pPr>
        <w:spacing w:after="0" w:line="240" w:lineRule="auto"/>
      </w:pPr>
      <w:r>
        <w:separator/>
      </w:r>
    </w:p>
  </w:footnote>
  <w:footnote w:type="continuationSeparator" w:id="1">
    <w:p w:rsidR="00604E02" w:rsidRDefault="00604E0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CE3A4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B0DA1"/>
    <w:multiLevelType w:val="hybridMultilevel"/>
    <w:tmpl w:val="8758E350"/>
    <w:lvl w:ilvl="0" w:tplc="36DCE568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BA6209"/>
    <w:multiLevelType w:val="hybridMultilevel"/>
    <w:tmpl w:val="B2946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082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5EAC"/>
    <w:rsid w:val="00127108"/>
    <w:rsid w:val="00134B13"/>
    <w:rsid w:val="00146BC0"/>
    <w:rsid w:val="00153A73"/>
    <w:rsid w:val="00153C41"/>
    <w:rsid w:val="00154381"/>
    <w:rsid w:val="001640A7"/>
    <w:rsid w:val="00164FA7"/>
    <w:rsid w:val="00166A03"/>
    <w:rsid w:val="001671CE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15F"/>
    <w:rsid w:val="0022477D"/>
    <w:rsid w:val="002278A9"/>
    <w:rsid w:val="002336F9"/>
    <w:rsid w:val="0024028F"/>
    <w:rsid w:val="00244ABC"/>
    <w:rsid w:val="002530BB"/>
    <w:rsid w:val="002537F2"/>
    <w:rsid w:val="002769BC"/>
    <w:rsid w:val="00281FF2"/>
    <w:rsid w:val="002857DE"/>
    <w:rsid w:val="00291567"/>
    <w:rsid w:val="00295BD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140"/>
    <w:rsid w:val="003343CF"/>
    <w:rsid w:val="00346FE9"/>
    <w:rsid w:val="0034759A"/>
    <w:rsid w:val="003503F6"/>
    <w:rsid w:val="003530DD"/>
    <w:rsid w:val="00363F78"/>
    <w:rsid w:val="00367A6C"/>
    <w:rsid w:val="00392336"/>
    <w:rsid w:val="00396CCF"/>
    <w:rsid w:val="00397CBD"/>
    <w:rsid w:val="003A0A5B"/>
    <w:rsid w:val="003A1176"/>
    <w:rsid w:val="003C0BAE"/>
    <w:rsid w:val="003C1F4E"/>
    <w:rsid w:val="003C4FFD"/>
    <w:rsid w:val="003D18A9"/>
    <w:rsid w:val="003D6CE2"/>
    <w:rsid w:val="003E1941"/>
    <w:rsid w:val="003E2FE6"/>
    <w:rsid w:val="003E49D5"/>
    <w:rsid w:val="003F38C0"/>
    <w:rsid w:val="00401752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5E3E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A09"/>
    <w:rsid w:val="00526C94"/>
    <w:rsid w:val="005363C4"/>
    <w:rsid w:val="00536BDE"/>
    <w:rsid w:val="00543ACC"/>
    <w:rsid w:val="0056696D"/>
    <w:rsid w:val="005672EE"/>
    <w:rsid w:val="00573EF9"/>
    <w:rsid w:val="00574E13"/>
    <w:rsid w:val="005830CB"/>
    <w:rsid w:val="0059484D"/>
    <w:rsid w:val="005A0855"/>
    <w:rsid w:val="005A3196"/>
    <w:rsid w:val="005C080F"/>
    <w:rsid w:val="005C55E5"/>
    <w:rsid w:val="005C696A"/>
    <w:rsid w:val="005E6E85"/>
    <w:rsid w:val="005F31D2"/>
    <w:rsid w:val="00604E02"/>
    <w:rsid w:val="0061029B"/>
    <w:rsid w:val="006133F3"/>
    <w:rsid w:val="00617230"/>
    <w:rsid w:val="00621CE1"/>
    <w:rsid w:val="00627FC9"/>
    <w:rsid w:val="006458BE"/>
    <w:rsid w:val="006478DF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C6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8B"/>
    <w:rsid w:val="00787C2A"/>
    <w:rsid w:val="00790E27"/>
    <w:rsid w:val="007A4022"/>
    <w:rsid w:val="007A6E6E"/>
    <w:rsid w:val="007C3299"/>
    <w:rsid w:val="007C3BCC"/>
    <w:rsid w:val="007C4546"/>
    <w:rsid w:val="007D6E56"/>
    <w:rsid w:val="007E309B"/>
    <w:rsid w:val="007F1652"/>
    <w:rsid w:val="007F4155"/>
    <w:rsid w:val="0081554D"/>
    <w:rsid w:val="0081707E"/>
    <w:rsid w:val="008449B3"/>
    <w:rsid w:val="0085747A"/>
    <w:rsid w:val="00882503"/>
    <w:rsid w:val="00884922"/>
    <w:rsid w:val="00885F64"/>
    <w:rsid w:val="0088795C"/>
    <w:rsid w:val="008917F9"/>
    <w:rsid w:val="008A45F7"/>
    <w:rsid w:val="008B09D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1B6"/>
    <w:rsid w:val="00916188"/>
    <w:rsid w:val="00923D7D"/>
    <w:rsid w:val="00927305"/>
    <w:rsid w:val="009508DF"/>
    <w:rsid w:val="00950DAC"/>
    <w:rsid w:val="00954A07"/>
    <w:rsid w:val="00983831"/>
    <w:rsid w:val="00997F14"/>
    <w:rsid w:val="009A78D9"/>
    <w:rsid w:val="009B4E37"/>
    <w:rsid w:val="009C1331"/>
    <w:rsid w:val="009C376F"/>
    <w:rsid w:val="009C3E31"/>
    <w:rsid w:val="009C54AE"/>
    <w:rsid w:val="009C788E"/>
    <w:rsid w:val="009E35E8"/>
    <w:rsid w:val="009E3B41"/>
    <w:rsid w:val="009E3C6A"/>
    <w:rsid w:val="009F3C5C"/>
    <w:rsid w:val="009F4610"/>
    <w:rsid w:val="009F739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29C"/>
    <w:rsid w:val="00A84C85"/>
    <w:rsid w:val="00A931CF"/>
    <w:rsid w:val="00A96F80"/>
    <w:rsid w:val="00A97DE1"/>
    <w:rsid w:val="00AB053C"/>
    <w:rsid w:val="00AC724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88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ED5"/>
    <w:rsid w:val="00B90885"/>
    <w:rsid w:val="00BB520A"/>
    <w:rsid w:val="00BC5E7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4C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5058"/>
    <w:rsid w:val="00D26B2C"/>
    <w:rsid w:val="00D352C9"/>
    <w:rsid w:val="00D410A5"/>
    <w:rsid w:val="00D425B2"/>
    <w:rsid w:val="00D428D6"/>
    <w:rsid w:val="00D552B2"/>
    <w:rsid w:val="00D57BE8"/>
    <w:rsid w:val="00D608D1"/>
    <w:rsid w:val="00D74119"/>
    <w:rsid w:val="00D8075B"/>
    <w:rsid w:val="00D8678B"/>
    <w:rsid w:val="00DA2114"/>
    <w:rsid w:val="00DA4E1F"/>
    <w:rsid w:val="00DE09C0"/>
    <w:rsid w:val="00DE4A14"/>
    <w:rsid w:val="00DF320D"/>
    <w:rsid w:val="00DF71C8"/>
    <w:rsid w:val="00DF7DD1"/>
    <w:rsid w:val="00E129B8"/>
    <w:rsid w:val="00E15AA4"/>
    <w:rsid w:val="00E21E7D"/>
    <w:rsid w:val="00E22FBC"/>
    <w:rsid w:val="00E24BF5"/>
    <w:rsid w:val="00E25338"/>
    <w:rsid w:val="00E32876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00FF"/>
    <w:rsid w:val="00F526AF"/>
    <w:rsid w:val="00F617C3"/>
    <w:rsid w:val="00F6562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5827B-3ACD-456F-BF6B-84EF666A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5</Pages>
  <Words>1126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19</cp:revision>
  <cp:lastPrinted>2019-02-06T12:12:00Z</cp:lastPrinted>
  <dcterms:created xsi:type="dcterms:W3CDTF">2022-03-30T20:14:00Z</dcterms:created>
  <dcterms:modified xsi:type="dcterms:W3CDTF">2025-04-10T18:39:00Z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-1870434767</vt:i4>
  </property>
</Properties>
</file>